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44E7BD2" w14:textId="77777777" w:rsidR="00F9342E" w:rsidRDefault="00B736EB" w:rsidP="00F9342E">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F9342E">
        <w:rPr>
          <w:rStyle w:val="a3"/>
          <w:rFonts w:ascii="Arial" w:hAnsi="Arial" w:cs="Arial"/>
          <w:color w:val="363636"/>
        </w:rPr>
        <w:t>№138дп-26</w:t>
      </w:r>
    </w:p>
    <w:p w14:paraId="327806AF" w14:textId="6FD1234D" w:rsidR="00F9342E" w:rsidRDefault="00F9342E" w:rsidP="00F9342E">
      <w:pPr>
        <w:pStyle w:val="a4"/>
        <w:shd w:val="clear" w:color="auto" w:fill="FCFCFC"/>
        <w:spacing w:before="0" w:after="0"/>
        <w:rPr>
          <w:rFonts w:ascii="Arial" w:hAnsi="Arial" w:cs="Arial"/>
          <w:color w:val="363636"/>
        </w:rPr>
      </w:pPr>
      <w:r>
        <w:rPr>
          <w:rFonts w:ascii="Arial" w:hAnsi="Arial" w:cs="Arial"/>
          <w:b/>
          <w:bCs/>
          <w:color w:val="363636"/>
        </w:rPr>
        <w:t>13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41A530EE" w14:textId="77777777" w:rsidR="00F9342E" w:rsidRDefault="00F9342E" w:rsidP="00F9342E">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прокурора відділу нагляду за додержанням законів регіональним органом безпеки Одеської обласної прокуратури Бачинського Ю.В.</w:t>
      </w:r>
    </w:p>
    <w:p w14:paraId="7952EDA1" w14:textId="77777777" w:rsidR="00F9342E" w:rsidRDefault="00F9342E" w:rsidP="00F9342E">
      <w:pPr>
        <w:rPr>
          <w:rFonts w:ascii="Times New Roman" w:hAnsi="Times New Roman" w:cs="Times New Roman"/>
        </w:rPr>
      </w:pPr>
    </w:p>
    <w:p w14:paraId="7D732B27" w14:textId="77777777" w:rsidR="00F9342E" w:rsidRDefault="00F9342E" w:rsidP="00F9342E">
      <w:pPr>
        <w:shd w:val="clear" w:color="auto" w:fill="FCFCFC"/>
        <w:ind w:right="140" w:firstLine="708"/>
        <w:jc w:val="both"/>
        <w:rPr>
          <w:rFonts w:ascii="Arial" w:hAnsi="Arial" w:cs="Arial"/>
          <w:color w:val="363636"/>
        </w:rPr>
      </w:pPr>
      <w:r>
        <w:rPr>
          <w:rFonts w:ascii="Arial" w:hAnsi="Arial" w:cs="Arial"/>
          <w:color w:val="363636"/>
          <w:lang w:val="ru-RU"/>
        </w:rPr>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відсутність дисциплінарного проступку в діях прокурора відділу нагляду за додержанням законів регіональним органом безпеки Одеської обласної прокуратури Бачинського Ю.В. (далі – прокурор Бачинський Ю.В.), у дисциплінарному провадженні № 07/3/2-675дс-154дп-25</w:t>
      </w:r>
    </w:p>
    <w:p w14:paraId="464B6623" w14:textId="77777777" w:rsidR="00F9342E" w:rsidRDefault="00F9342E" w:rsidP="00F9342E">
      <w:pPr>
        <w:shd w:val="clear" w:color="auto" w:fill="FCFCFC"/>
        <w:ind w:right="140" w:firstLine="708"/>
        <w:jc w:val="both"/>
        <w:rPr>
          <w:rFonts w:ascii="Arial" w:hAnsi="Arial" w:cs="Arial"/>
          <w:color w:val="363636"/>
        </w:rPr>
      </w:pPr>
      <w:r>
        <w:rPr>
          <w:rFonts w:ascii="Arial" w:hAnsi="Arial" w:cs="Arial"/>
          <w:color w:val="363636"/>
          <w:lang w:val="ru-RU"/>
        </w:rPr>
        <w:t> </w:t>
      </w:r>
    </w:p>
    <w:p w14:paraId="559A2701" w14:textId="77777777" w:rsidR="00F9342E" w:rsidRDefault="00F9342E" w:rsidP="00F9342E">
      <w:pPr>
        <w:shd w:val="clear" w:color="auto" w:fill="FCFCFC"/>
        <w:ind w:right="140" w:firstLine="709"/>
        <w:jc w:val="center"/>
        <w:rPr>
          <w:rFonts w:ascii="Arial" w:hAnsi="Arial" w:cs="Arial"/>
          <w:color w:val="363636"/>
        </w:rPr>
      </w:pPr>
      <w:r>
        <w:rPr>
          <w:rFonts w:ascii="Arial" w:hAnsi="Arial" w:cs="Arial"/>
          <w:color w:val="363636"/>
          <w:lang w:val="ru-RU"/>
        </w:rPr>
        <w:t>У С Т А Н О В И Л А:</w:t>
      </w:r>
    </w:p>
    <w:p w14:paraId="15D7267C" w14:textId="77777777" w:rsidR="00F9342E" w:rsidRDefault="00F9342E" w:rsidP="00F9342E">
      <w:pPr>
        <w:shd w:val="clear" w:color="auto" w:fill="FCFCFC"/>
        <w:ind w:right="140" w:firstLine="709"/>
        <w:jc w:val="center"/>
        <w:rPr>
          <w:rFonts w:ascii="Arial" w:hAnsi="Arial" w:cs="Arial"/>
          <w:color w:val="363636"/>
        </w:rPr>
      </w:pPr>
      <w:r>
        <w:rPr>
          <w:rFonts w:ascii="Arial" w:hAnsi="Arial" w:cs="Arial"/>
          <w:color w:val="363636"/>
          <w:lang w:val="ru-RU"/>
        </w:rPr>
        <w:t> </w:t>
      </w:r>
    </w:p>
    <w:p w14:paraId="79EC23B5" w14:textId="77777777" w:rsidR="00F9342E" w:rsidRDefault="00F9342E" w:rsidP="00F9342E">
      <w:pPr>
        <w:shd w:val="clear" w:color="auto" w:fill="FCFCFC"/>
        <w:ind w:right="140"/>
        <w:jc w:val="both"/>
        <w:rPr>
          <w:rFonts w:ascii="Arial" w:hAnsi="Arial" w:cs="Arial"/>
          <w:color w:val="363636"/>
        </w:rPr>
      </w:pPr>
      <w:r>
        <w:rPr>
          <w:rFonts w:ascii="Arial" w:hAnsi="Arial" w:cs="Arial"/>
          <w:color w:val="363636"/>
          <w:lang w:val="ru-RU"/>
        </w:rPr>
        <w:t>1. Відомості про прокурора, стосовно якого здійснюється дисциплінарне провадження</w:t>
      </w:r>
    </w:p>
    <w:p w14:paraId="7322CD96" w14:textId="77777777" w:rsidR="00F9342E" w:rsidRDefault="00F9342E" w:rsidP="00F9342E">
      <w:pPr>
        <w:shd w:val="clear" w:color="auto" w:fill="FCFCFC"/>
        <w:ind w:right="140" w:firstLine="709"/>
        <w:jc w:val="both"/>
        <w:rPr>
          <w:rFonts w:ascii="Arial" w:hAnsi="Arial" w:cs="Arial"/>
          <w:color w:val="363636"/>
        </w:rPr>
      </w:pPr>
      <w:r>
        <w:rPr>
          <w:rFonts w:ascii="Arial" w:hAnsi="Arial" w:cs="Arial"/>
          <w:color w:val="363636"/>
          <w:lang w:val="ru-RU"/>
        </w:rPr>
        <w:t>Бачинський Юрій Віталійович в органах прокуратури працює з лютого 2002 року, на зазначеній у дисциплінарній скарзі посаді із 28 січня 2025 року.</w:t>
      </w:r>
    </w:p>
    <w:p w14:paraId="1935F6FE" w14:textId="77777777" w:rsidR="00F9342E" w:rsidRDefault="00F9342E" w:rsidP="00F9342E">
      <w:pPr>
        <w:shd w:val="clear" w:color="auto" w:fill="FCFCFC"/>
        <w:ind w:right="140" w:firstLine="709"/>
        <w:jc w:val="both"/>
        <w:rPr>
          <w:rFonts w:ascii="Arial" w:hAnsi="Arial" w:cs="Arial"/>
          <w:color w:val="363636"/>
        </w:rPr>
      </w:pPr>
      <w:r>
        <w:rPr>
          <w:rFonts w:ascii="Arial" w:hAnsi="Arial" w:cs="Arial"/>
          <w:color w:val="363636"/>
          <w:lang w:val="ru-RU"/>
        </w:rPr>
        <w:t>Присягу прокурора склав 04 лютого 2011 року, 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25 вересня 2017 року.</w:t>
      </w:r>
    </w:p>
    <w:p w14:paraId="46513FB8" w14:textId="77777777" w:rsidR="00F9342E" w:rsidRDefault="00F9342E" w:rsidP="00F9342E">
      <w:pPr>
        <w:shd w:val="clear" w:color="auto" w:fill="FCFCFC"/>
        <w:ind w:right="140" w:firstLine="567"/>
        <w:jc w:val="both"/>
        <w:rPr>
          <w:rFonts w:ascii="Arial" w:hAnsi="Arial" w:cs="Arial"/>
          <w:color w:val="363636"/>
        </w:rPr>
      </w:pPr>
      <w:r>
        <w:rPr>
          <w:rFonts w:ascii="Arial" w:hAnsi="Arial" w:cs="Arial"/>
          <w:color w:val="363636"/>
          <w:lang w:val="ru-RU"/>
        </w:rPr>
        <w:t>Характеризується позитивно. Дисциплінарних стягнень не має. Неодноразово заохочувався керівником обласної прокуратури та Генеральним прокурором.</w:t>
      </w:r>
    </w:p>
    <w:p w14:paraId="360660B1"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 </w:t>
      </w:r>
    </w:p>
    <w:p w14:paraId="2DB840E4"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2. Відомості щодо етапів дисциплінарного провадження</w:t>
      </w:r>
    </w:p>
    <w:p w14:paraId="109E3576" w14:textId="77777777" w:rsidR="00F9342E" w:rsidRDefault="00F9342E" w:rsidP="00F9342E">
      <w:pPr>
        <w:shd w:val="clear" w:color="auto" w:fill="FCFCFC"/>
        <w:ind w:right="140" w:firstLine="709"/>
        <w:jc w:val="both"/>
        <w:rPr>
          <w:rFonts w:ascii="Arial" w:hAnsi="Arial" w:cs="Arial"/>
          <w:color w:val="363636"/>
        </w:rPr>
      </w:pPr>
      <w:r>
        <w:rPr>
          <w:rFonts w:ascii="Arial" w:hAnsi="Arial" w:cs="Arial"/>
          <w:color w:val="363636"/>
          <w:lang w:val="ru-RU"/>
        </w:rPr>
        <w:t> </w:t>
      </w:r>
    </w:p>
    <w:p w14:paraId="2075A00C" w14:textId="77777777" w:rsidR="00F9342E" w:rsidRDefault="00F9342E" w:rsidP="00F9342E">
      <w:pPr>
        <w:shd w:val="clear" w:color="auto" w:fill="FCFCFC"/>
        <w:ind w:right="140" w:firstLine="708"/>
        <w:jc w:val="both"/>
        <w:rPr>
          <w:rFonts w:ascii="Arial" w:hAnsi="Arial" w:cs="Arial"/>
          <w:color w:val="363636"/>
        </w:rPr>
      </w:pPr>
      <w:r>
        <w:rPr>
          <w:rFonts w:ascii="Arial" w:hAnsi="Arial" w:cs="Arial"/>
          <w:color w:val="363636"/>
          <w:lang w:val="ru-RU"/>
        </w:rPr>
        <w:t xml:space="preserve">До Комісії 17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Бачинським Ю.В. дисциплінарного проступку, яку автоматизованою системою розподілено члену Комісії Куриленку Д.В. За результатами розгляду дисциплінарної скарги </w:t>
      </w:r>
      <w:r>
        <w:rPr>
          <w:rFonts w:ascii="Arial" w:hAnsi="Arial" w:cs="Arial"/>
          <w:color w:val="363636"/>
          <w:lang w:val="ru-RU"/>
        </w:rPr>
        <w:lastRenderedPageBreak/>
        <w:t>він 25 липня 2025 року прийняв рішення про відкриття дисциплінарного провадження № 07/3/2-675дс-154дп-25.</w:t>
      </w:r>
    </w:p>
    <w:p w14:paraId="5B89BE54"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Рішенням Комісії від 11 вересня 2025 року № 262дп-25 строк перевірки відомостей про наявність підстав для притягнення прокурора Бачинського Ю.В. до дисциплінарної відповідальності продовжено на один місяць.</w:t>
      </w:r>
    </w:p>
    <w:p w14:paraId="4E5791C7" w14:textId="77777777" w:rsidR="00F9342E" w:rsidRDefault="00F9342E" w:rsidP="00F9342E">
      <w:pPr>
        <w:shd w:val="clear" w:color="auto" w:fill="FCFCFC"/>
        <w:ind w:right="140" w:firstLine="709"/>
        <w:jc w:val="both"/>
        <w:rPr>
          <w:rFonts w:ascii="Arial" w:hAnsi="Arial" w:cs="Arial"/>
          <w:color w:val="363636"/>
        </w:rPr>
      </w:pPr>
      <w:r>
        <w:rPr>
          <w:rFonts w:ascii="Arial" w:hAnsi="Arial" w:cs="Arial"/>
          <w:color w:val="363636"/>
          <w:lang w:val="ru-RU"/>
        </w:rPr>
        <w:t>За результатами перевірки член Комісії Куриленко Д.В. 25 лютого 2026 року склав висновок про відсутність дисциплінарного проступку в діях прокурора Бачинського Ю.В. і разом з матеріалами дисциплінарного провадження передав його на розгляд Комісії.</w:t>
      </w:r>
    </w:p>
    <w:p w14:paraId="10806366"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Скаржника та прокурора своєчасно й належним чином повідомлено про час і місце проведення засідання Комісії.</w:t>
      </w:r>
    </w:p>
    <w:p w14:paraId="28720D4F"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У засіданні Комісії взяв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яка, ознайомившись із матеріалами дисциплінарного провадження, погодилася з висновком члена Комісії Куриленка Д.В. про відсутність підстав для притягнення Бачинського Ю.В. до дисциплінарної відповідальності.</w:t>
      </w:r>
    </w:p>
    <w:p w14:paraId="3A754D97"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Прокурор Бачинський Ю.В. до Комісії надіслав заяву, у якій  зазначив, що з висновком члена Комісії Куриленка Д.В. про відсутність у його діях складу дисциплінарного проступку погоджується, і повідомив про розгляд висновку без його участі.</w:t>
      </w:r>
    </w:p>
    <w:p w14:paraId="412E750B"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2E4D0302"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 </w:t>
      </w:r>
    </w:p>
    <w:p w14:paraId="5B793FAA"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3. Зміст дисциплінарної скарги</w:t>
      </w:r>
    </w:p>
    <w:p w14:paraId="558C31BA"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 </w:t>
      </w:r>
    </w:p>
    <w:p w14:paraId="7E5C85A8"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               Скаржник  у дисциплінарній скарзі зазначив, що у медіа в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з оформлення інвалідності викликали значний негативний суспільний резонанс, набули широкого розголосу в медіа, чим заподіяли шкоду авторитету органів прокуратури.</w:t>
      </w:r>
    </w:p>
    <w:p w14:paraId="3E807D1C"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               Крім того, рішенням Ради Національної безпеки і оборони України (далі – РНБО),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624C7768"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               Також скаржник вказав, що перевірка правомірності встановлення відповідної групи інвалідності працівникам органів прокуратури  здійснюється в межах досудового розслідування у кримінальному провадженні (конфіденційна інформація) від 21 жовтня 2024 року.</w:t>
      </w:r>
    </w:p>
    <w:p w14:paraId="2A8DC1A0" w14:textId="77777777" w:rsidR="00F9342E" w:rsidRDefault="00F9342E" w:rsidP="00F9342E">
      <w:pPr>
        <w:shd w:val="clear" w:color="auto" w:fill="FCFCFC"/>
        <w:ind w:right="140"/>
        <w:jc w:val="both"/>
        <w:rPr>
          <w:rFonts w:ascii="Arial" w:hAnsi="Arial" w:cs="Arial"/>
          <w:color w:val="363636"/>
        </w:rPr>
      </w:pPr>
      <w:r>
        <w:rPr>
          <w:rFonts w:ascii="Arial" w:hAnsi="Arial" w:cs="Arial"/>
          <w:color w:val="363636"/>
          <w:lang w:val="ru-RU"/>
        </w:rPr>
        <w:t>               Бачинському Ю.В. Обласна МСЕК № 2 м. Одеси 08 грудня 2021 року надала статус особи з інвалідністю та встановила ІІ групу інвалідності строком на 1 рік, яку надалі 12 грудня 2022 року продовжено на два роки до 09 грудня 2024 року. За наявності зазначених підстав Бачинський Ю.В. із грудня 2021 року отримує пенсію як особа з інвалідністю.  </w:t>
      </w:r>
    </w:p>
    <w:p w14:paraId="1B49DFBC" w14:textId="77777777" w:rsidR="00F9342E" w:rsidRDefault="00F9342E" w:rsidP="00F9342E">
      <w:pPr>
        <w:shd w:val="clear" w:color="auto" w:fill="FCFCFC"/>
        <w:ind w:right="140"/>
        <w:jc w:val="both"/>
        <w:rPr>
          <w:rFonts w:ascii="Arial" w:hAnsi="Arial" w:cs="Arial"/>
          <w:color w:val="363636"/>
        </w:rPr>
      </w:pPr>
      <w:r>
        <w:rPr>
          <w:rFonts w:ascii="Arial" w:hAnsi="Arial" w:cs="Arial"/>
          <w:color w:val="363636"/>
          <w:lang w:val="ru-RU"/>
        </w:rPr>
        <w:t xml:space="preserve">               Таким чином,  те, що Бачинський Ю.В. отримав статус особи з інвалідністю,  може свідчити про безпідставність його набуття, порушення ним правил прокурорської етики та </w:t>
      </w:r>
      <w:r>
        <w:rPr>
          <w:rFonts w:ascii="Arial" w:hAnsi="Arial" w:cs="Arial"/>
          <w:color w:val="363636"/>
          <w:lang w:val="ru-RU"/>
        </w:rPr>
        <w:lastRenderedPageBreak/>
        <w:t>використання зазначеного статусу з метою безпідставного отримання пенсійних виплат на користь своїх приватних інтересів.</w:t>
      </w:r>
    </w:p>
    <w:p w14:paraId="7C18E325"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               За таких обставин скаржник вважав, що в діях прокурора Бачинського Ю.В. наявні ознаки дисциплінарного проступку, передбаченого пунктами 5, 6 частини першої статті 43 Закону № 1697-VII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1CEF6F4"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 </w:t>
      </w:r>
    </w:p>
    <w:p w14:paraId="5BE4D9DD"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4. Обставини, встановлені під час дисциплінарного провадження</w:t>
      </w:r>
    </w:p>
    <w:p w14:paraId="7586CA59"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 </w:t>
      </w:r>
    </w:p>
    <w:p w14:paraId="4F0DBB15" w14:textId="77777777" w:rsidR="00F9342E" w:rsidRDefault="00F9342E" w:rsidP="00F9342E">
      <w:pPr>
        <w:shd w:val="clear" w:color="auto" w:fill="FCFCFC"/>
        <w:ind w:right="140" w:firstLine="709"/>
        <w:jc w:val="both"/>
        <w:rPr>
          <w:rFonts w:ascii="Arial" w:hAnsi="Arial" w:cs="Arial"/>
          <w:color w:val="363636"/>
        </w:rPr>
      </w:pPr>
      <w:r>
        <w:rPr>
          <w:rFonts w:ascii="Arial" w:hAnsi="Arial" w:cs="Arial"/>
          <w:color w:val="363636"/>
          <w:lang w:val="ru-RU"/>
        </w:rPr>
        <w:t>Заслухавши доповідача – члена Комісії Куриленка Д.В., представника скаржника ОСОБА-1, вивчивши висновок, дослідивши матеріали перевірки, Комісія встановила таке.</w:t>
      </w:r>
    </w:p>
    <w:p w14:paraId="5CCEED1E"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У жовтні 2024 року в медіа з’явилася інформація про викриття на незаконному збагаченні голови Хмельницької обласної МСЕК Тетяни Крупи. Під час обшуків, проведених за місцями її проживання та роботи, виявлено велику суму готівкових коштів.</w:t>
      </w:r>
    </w:p>
    <w:p w14:paraId="096B8599"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Спростовані чи сумнівні рішення МСЕК супроводжувалися звинуваченнями в корупційних схемах і фальсифікаціях медичної документації.</w:t>
      </w:r>
    </w:p>
    <w:p w14:paraId="7CF0EF0F"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коштом Державного бюджету України.</w:t>
      </w:r>
    </w:p>
    <w:p w14:paraId="4210004B"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В органах прокуратури також виявлено достатньо багато випадків встановлення інвалідності за підозрілих обставин.</w:t>
      </w:r>
    </w:p>
    <w:p w14:paraId="7AE8222C"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Суспільний резонанс щодо системності вказаних правопорушень, зокрема масштабного встановлення фіктивної інвалідності прокурорам Хмельницької, Черкаської  областей та інших регіонів, викликав зосередження уваги громадськості на цій проблемі.</w:t>
      </w:r>
    </w:p>
    <w:p w14:paraId="3673E586"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739231E"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0604FCC9"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0862580E"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3FD8CAEE"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У зв’язку з цим скаржник до Комісії надіслав дисциплінарну скаргу про можливе вчинення прокурором Бачинським Ю.В. дисциплінарного проступку.</w:t>
      </w:r>
    </w:p>
    <w:p w14:paraId="7AEDEEFD"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lastRenderedPageBreak/>
        <w:t>Згідно з наявною в Одеській обласній прокуратурі (далі – обласна  прокуратура) інформацією Бачинський Ю.В. є військовозобов’язаним, заброньованим на період мобілізації. Інформації в обласній прокуратурі про те, що він користується соціальними гарантіями / пільгами для осіб з інвалідністю, немає.</w:t>
      </w:r>
    </w:p>
    <w:p w14:paraId="14F65AA5"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Також Бачинський Ю.В. не звертався до обласної прокуратури щодо необхідності додаткового облаштування робочого місця з дотриманням вимог доступності, безбар’єрності тощо. У зв’язку з цим заходів із облаштування робочого місця не забезпечувалося. До первинної профспілкової організації обласної прокуратури з метою отримання допомоги, путівки на відпочинок чи інших благ він як особа з інвалідністю, також не звертався.</w:t>
      </w:r>
    </w:p>
    <w:p w14:paraId="4A0033CC"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Під час проведення медичного обстеження в Обласній МСЕК № 2 м. Одеси Бачинському Ю.В. уперше 08 грудня 2021 року встановлено ІІ групу інвалідності загальне захворювання до 01 січня 2023 року відповідно до акта огляду серії (конфіденційна інформація). Надалі рішенням Обласної МСЕК № 2 м. Одеси від 12 грудня 2022 року Бачинському Ю.В. під час повторного огляду встановлено ІІ групу інвалідності загальне захворювання до 01 січня 2025 року згідно з довідкою серії (конфіденційна інформація).</w:t>
      </w:r>
    </w:p>
    <w:p w14:paraId="04CFFA5F"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Після набуття статусу особи з інвалідністю Бачинський Ю.В. звернувся до органів Пенсійного фонду України, після чого  та йому призначено відповідні пенсійні виплати, які він отримував із грудня 2021 року до грудня 2024 року відповідно до вимог Закону України «Про загальнообов’язкове державне пенсійне страхування», а з січня 2025 року він отримує пенсійні виплати за вислугу років згідно із вимогами Закону № 1697-VII.</w:t>
      </w:r>
    </w:p>
    <w:p w14:paraId="39C4B926"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Відповідно до інформації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частиною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4AFFA7D8"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4CD6D66B"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Бачинського Ю.В. у межах зазначеного кримінального провадження для проведення допиту чи інших процесуальних дій не викликали, не допитували, про підозру йому не повідомляли, заходів забезпечення стосовно нього не застосовували.</w:t>
      </w:r>
    </w:p>
    <w:p w14:paraId="68ECB59D"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Відповідно до виписки із медичної карти стаціонарного хворого (конфіденційна інформація) ДУ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«Укрдержндімспі МОЗ України») Бачинський Ю.В. із 10 до 12 листопада 2025 року перебував на стаціонарному лікуванні / обстеженні у вказаному медичному закладі для здійснення переогляду, де йому встановлено наявність низки захворювань і підтверджено раніше встановлений діагноз.</w:t>
      </w:r>
    </w:p>
    <w:p w14:paraId="5C0033B5"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Крім того, під час службового розслідування Офіс Генерального прокурора провів психофізіологічне дослідження із застосуванням поліграфа стосовно прокурора Бачинського Ю.В.</w:t>
      </w:r>
    </w:p>
    <w:p w14:paraId="0ECC8145"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 xml:space="preserve">Відповідно до довідки (конфіденційна інформація) від 19 листопада 2024 року встановлено таке. «Бачинський Ю.В. не причетний до фальсифікації та іншого  підроблення медичних документів щодо його захворювання, та їх надання до МСЕК з метою призначення пенсії ІІ групи». «Відсутні протиправні домовленості з іншими особами, у тому числі лікарями, </w:t>
      </w:r>
      <w:r>
        <w:rPr>
          <w:rFonts w:ascii="Arial" w:hAnsi="Arial" w:cs="Arial"/>
          <w:color w:val="363636"/>
          <w:lang w:val="ru-RU"/>
        </w:rPr>
        <w:lastRenderedPageBreak/>
        <w:t>членами МСЕК, посадовими особами ПФУ». «Бачинський Ю.В. не вчиняв дій щодо впливу на осіб, зазначених у п. 2 запитання, їх підкупу та/або надання неправомірної вигоди».</w:t>
      </w:r>
    </w:p>
    <w:p w14:paraId="5687F7BA"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Також на вимогу члена Комісії обласна прокуратура стосовно  Бачинського Ю.В. провела службове розслідування.</w:t>
      </w:r>
    </w:p>
    <w:p w14:paraId="3937753C"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            У висновку службового розслідування, який затвердив 23 жовтня 2025 року керівник обласної прокуратури, констатовано: «Визнати, що інформація про отримання Бачинським Ю.В. статусу особи з інвалідністю, оформлення пенсії по інвалідності, отримання пенсійних виплат, зазначена у дисциплінарній скарзі, знайшла своє підтвердження. Врахувати, що на час завершення службового розслідування відсутні  рішення  експертної команди Центру оцінювання функціонального стану особи  за результатами перевірки обґрунтованості рішення МСЕК щодо встановлення Бачинському ІІ групи інвалідності. Копію матеріалів та висновку направити до Комісії».</w:t>
      </w:r>
    </w:p>
    <w:p w14:paraId="1F995065"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5. Пояснення прокурора Бачинського Ю.В.</w:t>
      </w:r>
    </w:p>
    <w:p w14:paraId="57AE051D"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 </w:t>
      </w:r>
    </w:p>
    <w:p w14:paraId="4A06FBE2"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Бачинський Ю.В. пояснив, ЩО з дитинства у нього проявилися ознаки  спадкового захворювання, яке мали у його батьків. Із 2020 року у зв’язку із захворюванням стан його здоров’я погіршився, до моменту отримання групи інвалідності понад два місяці він проходив лікування у  медичних закладах міста Одеси. Після перенесеного COVID-19 у 2020 році в нього виникли ускладнення та загострення хвороби, тому він неодноразово проходив лікування у стаціонарних відділеннях  медичних закладів, здебільшого в КНП «Міська клінічна лікарня № 1».</w:t>
      </w:r>
    </w:p>
    <w:p w14:paraId="08F9D87C"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Після проходження обстеження у міській лікарні його документи лікарська комісія надіслала до МСЕК. Відповідно до довідки до акта огляду Обласною МСЕК № 2 м. Одеси 08 грудня 2021 року його вперше визнано особою з інвалідністю ІІ групи, загальне захворювання. Надалі вказаний статус  МСЕК     12 грудня 2022 року продовжено на 2 роки до 01 січня 2025 року.</w:t>
      </w:r>
    </w:p>
    <w:p w14:paraId="73F2B62E"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Із січня 2025 року він не є особою з інвалідністю, оскільки у зв’язку з покращенням стану здоров’я та суспільним резонансом вирішив надалі не проходити огляд у МСЕК.</w:t>
      </w:r>
    </w:p>
    <w:p w14:paraId="4143F833"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Також після отримання статусу особи з інвалідністю Бачинський Ю.В. у встановленому порядку звернувся до органів Пенсійного фонду України та щомісячно з грудня 2022 року до грудня 2024 року отримував пенсійні виплати як особа з інвалідністю на загальних підставах, а з січня 2025 року отримує пенсію за вислугу років на підставі Закону № 1697-VII.</w:t>
      </w:r>
    </w:p>
    <w:p w14:paraId="67958F2C"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Крім того, Бачинський Ю.В. зазначив, що у вересні 2025 року йому надійшов виклик із ДУ «Укрдержндімспі МОЗ України» прибути до медичного закладу для проходження огляду. У зв’язку з неможливістю прибути в указаний термін для проходження огляду він поінформував медичний заклад про встановлення іншої дати. Водночас, не отримавши відповіді, він за власною ініціативою прибув до ДУ «Укрдержндімспі МОЗ України», у якій із 10 до 12 листопада 2025 року перебував на огляді, про що свідчать відповідна довідка та виписка із медичної карти стаціонарного хворого.</w:t>
      </w:r>
    </w:p>
    <w:p w14:paraId="6FA2723C"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Із доводами, викладеними скаржником у дисциплінарній скарзі, він не погоджується та вважає необґрунтованими.</w:t>
      </w:r>
    </w:p>
    <w:p w14:paraId="46054D2D"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Таким чином, на думку Бачинського Ю.В., твердження скаржника щодо  безпідставного оформлення ним інвалідності й отримання пенсійних виплат не відповідає дійсності, підстави для притягнення його до дисциплінарної відповідальності немає, дисциплінарне провадження підлягає закриттю.</w:t>
      </w:r>
    </w:p>
    <w:p w14:paraId="546E880B"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6. Джерела права, що підлягають застосуванню, і юридична оцінка встановлених обставин</w:t>
      </w:r>
    </w:p>
    <w:p w14:paraId="2F65FFE3"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 </w:t>
      </w:r>
    </w:p>
    <w:p w14:paraId="771684E6"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lastRenderedPageBreak/>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35F558CD"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У статті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0" w:name="n4179"/>
      <w:bookmarkEnd w:id="0"/>
      <w:r>
        <w:rPr>
          <w:rFonts w:ascii="Arial" w:hAnsi="Arial" w:cs="Arial"/>
          <w:color w:val="363636"/>
          <w:lang w:val="ru-RU"/>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205C8405"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Згідно зі статтею 22 Конституції України права і свободи людини і громадянина, закріплені цією Конституцією, не є вичерпними.</w:t>
      </w:r>
      <w:bookmarkStart w:id="1" w:name="n4236"/>
      <w:bookmarkEnd w:id="1"/>
      <w:r>
        <w:rPr>
          <w:rFonts w:ascii="Arial" w:hAnsi="Arial" w:cs="Arial"/>
          <w:color w:val="363636"/>
          <w:lang w:val="ru-RU"/>
        </w:rPr>
        <w:t> Конституційні права і свободи гарантуються і не можуть бути скасовані.</w:t>
      </w:r>
      <w:bookmarkStart w:id="2" w:name="n4237"/>
      <w:bookmarkEnd w:id="2"/>
      <w:r>
        <w:rPr>
          <w:rFonts w:ascii="Arial" w:hAnsi="Arial" w:cs="Arial"/>
          <w:color w:val="363636"/>
          <w:lang w:val="ru-RU"/>
        </w:rPr>
        <w:t> При прийнятті нових законів або внесенні змін до чинних законів не допускається звуження змісту та обсягу існуючих прав і свобод.</w:t>
      </w:r>
    </w:p>
    <w:p w14:paraId="18417B9A"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Відповідно до статті 24 Конституції України громадяни мають рівні конституційні права і свободи та є рівними перед законом.</w:t>
      </w:r>
    </w:p>
    <w:p w14:paraId="232F76DF"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EF01E21"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У статті 49 Конституції України передбачено, що кожен має право на охорону здоров’я, медичну допомогу та медичне страхування.</w:t>
      </w:r>
      <w:bookmarkStart w:id="3" w:name="n4325"/>
      <w:bookmarkEnd w:id="3"/>
      <w:r>
        <w:rPr>
          <w:rFonts w:ascii="Arial" w:hAnsi="Arial" w:cs="Arial"/>
          <w:color w:val="363636"/>
          <w:lang w:val="ru-RU"/>
        </w:rPr>
        <w:t> Охорона здоров’я забезпечується державним фінансуванням відповідних соціально-економічних, медико-санітарних і оздоровчо-профілактичних програм.</w:t>
      </w:r>
    </w:p>
    <w:p w14:paraId="0CC0BF05"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Відповідно до статті 58 Конституції України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596CCD00"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4" w:name="n87"/>
      <w:bookmarkEnd w:id="4"/>
      <w:r>
        <w:rPr>
          <w:rFonts w:ascii="Arial" w:hAnsi="Arial" w:cs="Arial"/>
          <w:color w:val="363636"/>
          <w:lang w:val="ru-RU"/>
        </w:rPr>
        <w:t>Кожному забезпечується вільний доступ до інформації, яка стосується його особисто, крім випадків, передбачених законом.</w:t>
      </w:r>
    </w:p>
    <w:p w14:paraId="3E015CF4"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У статті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5557E251"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279229EC"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D5F1D2D"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lastRenderedPageBreak/>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34EF040A"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Правові засади організації та діяльності прокуратури України, статус прокурора, загальні права й обов’язки прокурора визначено в </w:t>
      </w:r>
      <w:hyperlink r:id="rId5" w:tgtFrame="_blank" w:tooltip="Про прокуратуру; нормативно-правовий акт № 1697-VII від 14.10.2014" w:history="1">
        <w:r>
          <w:rPr>
            <w:rStyle w:val="a6"/>
            <w:rFonts w:ascii="Arial" w:hAnsi="Arial" w:cs="Arial"/>
            <w:color w:val="auto"/>
            <w:u w:val="none"/>
            <w:lang w:val="ru-RU"/>
          </w:rPr>
          <w:t>Законі № 1697-VII</w:t>
        </w:r>
      </w:hyperlink>
      <w:r>
        <w:rPr>
          <w:rFonts w:ascii="Arial" w:hAnsi="Arial" w:cs="Arial"/>
          <w:color w:val="363636"/>
          <w:lang w:val="ru-RU"/>
        </w:rPr>
        <w:t>.</w:t>
      </w:r>
    </w:p>
    <w:p w14:paraId="507AD26B"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2E72419"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486082A9"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На час встановлення Бачинському Ю.В.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39817459"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365943D6"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98C49DA"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bookmarkStart w:id="5" w:name="n27"/>
      <w:bookmarkStart w:id="6" w:name="n35"/>
      <w:bookmarkEnd w:id="5"/>
      <w:bookmarkEnd w:id="6"/>
    </w:p>
    <w:p w14:paraId="35F9F342"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Під час здійснення повноважень він зобов’язаний діяти відповідно до закону, своєчасно вживати вичерпних заходів для їх належного виконання.</w:t>
      </w:r>
    </w:p>
    <w:p w14:paraId="50F5F441"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і приватних інтересів.</w:t>
      </w:r>
    </w:p>
    <w:p w14:paraId="06A8542F"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У статті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2B23824"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lastRenderedPageBreak/>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A205EE0"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 xml:space="preserve">Формування довіри до прокуратури </w:t>
      </w:r>
      <w:r>
        <w:rPr>
          <w:rFonts w:ascii="Arial" w:hAnsi="Arial" w:cs="Arial"/>
          <w:color w:val="363636"/>
          <w:lang w:val="ru-RU"/>
        </w:rPr>
        <w:softHyphen/>
        <w:t>–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й сумлінним виконанням службових обов’язків.</w:t>
      </w:r>
    </w:p>
    <w:p w14:paraId="16E467C9"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Із цього випливає повсякчасний обов’язок прокурора підтримувати честь і гідність своєї професії, завжди поводитися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36E3B2A"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46E08AD8"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його оточення, що дає змогу бачити в іншому подібного собі.</w:t>
      </w:r>
    </w:p>
    <w:p w14:paraId="2F3B54B1"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22CC413"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A6AC21A"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Згідно зі статтею 19 Кодексу прокурор має виконувати вимоги та суворо дотримуватися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4CA537EF"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95FB984"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У статті 31 Кодексу встановлює, що у відносинах із громадянами поза службою працівник прокуратури має бути взірцем законослухняності, добропорядності, додержання загальновизнаних норм моралі та поведінки.</w:t>
      </w:r>
    </w:p>
    <w:p w14:paraId="685CFA28"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51F5BE73"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lastRenderedPageBreak/>
        <w:t>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і гідність професії, вести себе професійно, відповідно до закону, згідно з правилами та етикою їхньої професії, у будь-який час дотримуватися найбільш високих норм чесності.</w:t>
      </w:r>
    </w:p>
    <w:p w14:paraId="5B982D86"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78174F29"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144BDCC"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5321626"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D887DE1"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професійно; не піддаватися впливу індивідуальних чи приватних інтересів.</w:t>
      </w:r>
    </w:p>
    <w:p w14:paraId="585204EB"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D937F97"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7E92A3FC"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 </w:t>
      </w:r>
    </w:p>
    <w:p w14:paraId="5AA9FC79"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7. Оцінка встановлених обставин та мотиви ухвалення рішення</w:t>
      </w:r>
    </w:p>
    <w:p w14:paraId="46478699" w14:textId="77777777" w:rsidR="00F9342E" w:rsidRDefault="00F9342E" w:rsidP="00F9342E">
      <w:pPr>
        <w:shd w:val="clear" w:color="auto" w:fill="FCFCFC"/>
        <w:jc w:val="both"/>
        <w:rPr>
          <w:rFonts w:ascii="Arial" w:hAnsi="Arial" w:cs="Arial"/>
          <w:color w:val="363636"/>
        </w:rPr>
      </w:pPr>
      <w:r>
        <w:rPr>
          <w:rFonts w:ascii="Arial" w:hAnsi="Arial" w:cs="Arial"/>
          <w:color w:val="363636"/>
          <w:lang w:val="ru-RU"/>
        </w:rPr>
        <w:t> </w:t>
      </w:r>
    </w:p>
    <w:p w14:paraId="410370DA"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Надаючи юридичну оцінку діям прокурора Бачинського Ю.В., Комісія виходить із такого.</w:t>
      </w:r>
    </w:p>
    <w:p w14:paraId="3C0D29CC"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 xml:space="preserve">На прокурора Бачинського Ю.В. відповідно до вимог статті 19 Закону № 1697-VII покладено обов’язок неухильно дотримуватися присяги прокурора. Діяти він міг лише на підставі, у межах та у спосіб, що передбачені Конституцією та законами України. Зобов’язаний </w:t>
      </w:r>
      <w:r>
        <w:rPr>
          <w:rFonts w:ascii="Arial" w:hAnsi="Arial" w:cs="Arial"/>
          <w:color w:val="363636"/>
          <w:lang w:val="ru-RU"/>
        </w:rPr>
        <w:lastRenderedPageBreak/>
        <w:t>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0093F57"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5DCFCA57"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Тому конфіденційної інформації про стан здоров’я Бачинського Ю.В. у дисциплінарному провадженні не поширено.</w:t>
      </w:r>
    </w:p>
    <w:p w14:paraId="07924E5D"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На думку скаржника, під час оформлення групи інвалідності       Бачинський Ю.В. міг діяти в особистих приватних інтересах,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12D508B3"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11BB7660"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Дисциплінарне провадження стосовно Бачинського Ю.В. відкрито у зв’язку із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систематичного (два і більше разів протягом одного року) або одноразового грубого порушенням правил прокурорської етики.</w:t>
      </w:r>
    </w:p>
    <w:p w14:paraId="5FB8EEF4"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4B3FBAD"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17CB116A"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6467C2C2"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Відсутність конкретних відомостей про хоча б один із цих елементів унеможливлює наявність дисциплінарного проступку.</w:t>
      </w:r>
    </w:p>
    <w:p w14:paraId="7BA76F9A"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й іншими нормативно-правовими актами, за яке до нього може бути застосоване дисциплінарне стягнення.</w:t>
      </w:r>
    </w:p>
    <w:p w14:paraId="6171730F"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Pr>
          <w:rFonts w:ascii="Arial" w:hAnsi="Arial" w:cs="Arial"/>
          <w:color w:val="363636"/>
          <w:lang w:val="ru-RU"/>
        </w:rPr>
        <w:br/>
        <w:t xml:space="preserve">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w:t>
      </w:r>
      <w:r>
        <w:rPr>
          <w:rFonts w:ascii="Arial" w:hAnsi="Arial" w:cs="Arial"/>
          <w:color w:val="363636"/>
          <w:lang w:val="ru-RU"/>
        </w:rPr>
        <w:lastRenderedPageBreak/>
        <w:t>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5857FA10"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Бачинський Ю.В. має статус прокурора, і відповідно до статті 19 цього Закону на нього покладено обов’язок неухильно дотримуватися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2211C11"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Дотримуючись принципів, визначених у Кодексі, Бачинський Ю.В.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 Матеріали, отримані під час перевірки у цьому дисциплінарному провадженні, свідчать про те, що Бачинський Ю.В. не порушив вимог, які ставляться до посади прокурора.</w:t>
      </w:r>
    </w:p>
    <w:p w14:paraId="0B3E935E"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Проаналізувавши встановлені під час перевірки обставини та вимоги нормативно-правових актів, надавши  їм комплексну оцінку, Комісія вважає, що доводи, викладені в дисциплінарній скарзі, є не обґрунтованими, безпідставними та не підтвердженими.</w:t>
      </w:r>
    </w:p>
    <w:p w14:paraId="7AA832CB"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Так, установлено, що Бачинському Ю.В. уперше статус особи з інвалідністю визначено в Обласній МСЕК № 2 м. Одеси у грудні 2021 року та установлено ІІ групу інвалідності, яку надалі у грудні 2022 року підтверджено та продовжено до 01 січня 2025 року.</w:t>
      </w:r>
    </w:p>
    <w:p w14:paraId="21B1980C"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При цьому у зв’язку з суттєвим погіршенням стану здоров’я          Бачинський Ю.В. упродовж  двох місяців у 2020 та 2022 роках постійно хворів, його було госпіталізовано до медичного закладу м. Одеси. Після виписки із зазначеного медичного закладу направлено на огляд до МСЕК. Рішенням Обласної МСЕК № 2 м. Одеси від 08 грудня 2021 року йому встановлено ІІ групу інвалідності загальне захворювання строком на один рік відповідно до виписки з акта огляду МСЕК серії (конфіденційна інформація), яку надалі ця МСЕК продовжила 12 грудня 2022 року (довідка серії (конфіденційна інформація)) на два роки до 01 січня 2025 року, а з січня 2025 року він не є особою з інвалідністю.</w:t>
      </w:r>
    </w:p>
    <w:p w14:paraId="3522D967"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Зазначені обставини вказують на те, що перед тим, як отримати інвалідність, прокурор Бачинський Ю.В. упродовж тривалого часу хворів і  неодноразово проходив лікування у різних медичних закладах. Встановлення інвалідності пов’язане з наслідками важкого захворювання, тривалим лікуванням і реабілітаційним процесом та відповідало вимогам чинного на той момент законодавства й відомчим нормативно-правовим документам МОЗ України.</w:t>
      </w:r>
    </w:p>
    <w:p w14:paraId="14FB247B"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Крім того, встановлено, що Бачинський Ю.В. прибув до                                       ДУ «Укрдержндімспі МОЗ України», у якій із 10 до 12 листопада 2025 року перебував на обстеженні, і вжив передбачених законом заходів для збереження власної ділової репутації та репутації органів прокуратури. Водночас рішення щодо результатів його проведення натепер немає.</w:t>
      </w:r>
    </w:p>
    <w:p w14:paraId="01B330EB"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Також, як уже зазначалося, у межах кримінального провадження                    (конфіденційна інформація) Бачинського Ю.В. для проведення допиту чи інших процесуальних, слідчих дій не викликали, не допитували, про підозру йому не повідомляли, заходів забезпечення стосовно нього не застосовували. </w:t>
      </w:r>
    </w:p>
    <w:p w14:paraId="52685D9E"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lastRenderedPageBreak/>
        <w:t>Після встановлення Бачинському Ю.В. групи інвалідності він звернувся до органів Пенсійного фонду України й отримував пенсію відповідно до вимог Закону України «Про загальнообов’язкове державне пенсійне страхування» (обмежений період), а з січня 2025 року отримує пенсію за вислугу років на підставі Закону № 1697-VII.</w:t>
      </w:r>
    </w:p>
    <w:p w14:paraId="08DC63BA" w14:textId="77777777" w:rsidR="00F9342E" w:rsidRDefault="00F9342E" w:rsidP="00F9342E">
      <w:pPr>
        <w:shd w:val="clear" w:color="auto" w:fill="FCFCFC"/>
        <w:ind w:firstLine="567"/>
        <w:jc w:val="both"/>
        <w:rPr>
          <w:rFonts w:ascii="Arial" w:hAnsi="Arial" w:cs="Arial"/>
          <w:color w:val="363636"/>
        </w:rPr>
      </w:pPr>
      <w:r>
        <w:rPr>
          <w:rFonts w:ascii="Arial" w:hAnsi="Arial" w:cs="Arial"/>
          <w:color w:val="363636"/>
          <w:lang w:val="ru-RU"/>
        </w:rPr>
        <w:t>Отже, за результатами аналізу пояснень Бачинського Ю.В.,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зазначену інвалідність він не оформлював із метою одержання будь-яких додаткових пільг або переваг.</w:t>
      </w:r>
    </w:p>
    <w:p w14:paraId="09EA7B37" w14:textId="77777777" w:rsidR="00F9342E" w:rsidRDefault="00F9342E" w:rsidP="00F9342E">
      <w:pPr>
        <w:shd w:val="clear" w:color="auto" w:fill="FCFCFC"/>
        <w:ind w:firstLine="567"/>
        <w:jc w:val="both"/>
        <w:rPr>
          <w:rFonts w:ascii="Arial" w:hAnsi="Arial" w:cs="Arial"/>
          <w:color w:val="363636"/>
        </w:rPr>
      </w:pPr>
      <w:r>
        <w:rPr>
          <w:rFonts w:ascii="Arial" w:hAnsi="Arial" w:cs="Arial"/>
          <w:color w:val="363636"/>
          <w:lang w:val="ru-RU"/>
        </w:rPr>
        <w:t>Зазначені обставини свідчать про те, що прокурор Бачинський Ю.В. учинив всі необхідні дії з метою підтвердження законності отримання статусу особи з інвалідністю, не ухилявся від проходження медичних оглядів і вжив усіх залежних від нього заходів.</w:t>
      </w:r>
    </w:p>
    <w:p w14:paraId="038599A4" w14:textId="77777777" w:rsidR="00F9342E" w:rsidRDefault="00F9342E" w:rsidP="00F9342E">
      <w:pPr>
        <w:shd w:val="clear" w:color="auto" w:fill="FCFCFC"/>
        <w:ind w:firstLine="567"/>
        <w:jc w:val="both"/>
        <w:rPr>
          <w:rFonts w:ascii="Arial" w:hAnsi="Arial" w:cs="Arial"/>
          <w:color w:val="363636"/>
        </w:rPr>
      </w:pPr>
      <w:r>
        <w:rPr>
          <w:rFonts w:ascii="Arial" w:hAnsi="Arial" w:cs="Arial"/>
          <w:color w:val="363636"/>
          <w:lang w:val="ru-RU"/>
        </w:rPr>
        <w:t>Ураховуючи викладене, твердження скаржника про наявність ознак дисциплінарного проступку не підтверджено. У діях прокурора немає приватної вигоди, а отже, вони не суперечать вимогам Кодексу.</w:t>
      </w:r>
    </w:p>
    <w:p w14:paraId="3763E5F2" w14:textId="77777777" w:rsidR="00F9342E" w:rsidRDefault="00F9342E" w:rsidP="00F9342E">
      <w:pPr>
        <w:shd w:val="clear" w:color="auto" w:fill="FCFCFC"/>
        <w:ind w:firstLine="567"/>
        <w:jc w:val="both"/>
        <w:rPr>
          <w:rFonts w:ascii="Arial" w:hAnsi="Arial" w:cs="Arial"/>
          <w:color w:val="363636"/>
        </w:rPr>
      </w:pPr>
      <w:r>
        <w:rPr>
          <w:rFonts w:ascii="Arial" w:hAnsi="Arial" w:cs="Arial"/>
          <w:color w:val="363636"/>
          <w:lang w:val="ru-RU"/>
        </w:rPr>
        <w:t>Пунктом 62 Положення Комісія не може прийняти рішення на підставі припущень, неперевіреної чи недостовірної інформації.</w:t>
      </w:r>
    </w:p>
    <w:p w14:paraId="0E7945B1" w14:textId="77777777" w:rsidR="00F9342E" w:rsidRDefault="00F9342E" w:rsidP="00F9342E">
      <w:pPr>
        <w:shd w:val="clear" w:color="auto" w:fill="FCFCFC"/>
        <w:ind w:firstLine="567"/>
        <w:jc w:val="both"/>
        <w:rPr>
          <w:rFonts w:ascii="Arial" w:hAnsi="Arial" w:cs="Arial"/>
          <w:color w:val="363636"/>
        </w:rPr>
      </w:pPr>
      <w:r>
        <w:rPr>
          <w:rFonts w:ascii="Arial" w:hAnsi="Arial" w:cs="Arial"/>
          <w:color w:val="363636"/>
          <w:lang w:val="ru-RU"/>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bookmarkStart w:id="7" w:name="_Hlk219386356"/>
      <w:bookmarkEnd w:id="7"/>
    </w:p>
    <w:p w14:paraId="5D73436F" w14:textId="77777777" w:rsidR="00F9342E" w:rsidRDefault="00F9342E" w:rsidP="00F9342E">
      <w:pPr>
        <w:shd w:val="clear" w:color="auto" w:fill="FCFCFC"/>
        <w:ind w:firstLine="567"/>
        <w:jc w:val="both"/>
        <w:rPr>
          <w:rFonts w:ascii="Arial" w:hAnsi="Arial" w:cs="Arial"/>
          <w:color w:val="363636"/>
        </w:rPr>
      </w:pPr>
      <w:r>
        <w:rPr>
          <w:rFonts w:ascii="Arial" w:hAnsi="Arial" w:cs="Arial"/>
          <w:color w:val="363636"/>
          <w:lang w:val="ru-RU"/>
        </w:rPr>
        <w:t>Комплексно проаналізувавши сукупність усіх обставин, установлених у дисциплінарному провадженні, Комісія вважає, що у діях прокурора          Бачинського Ю.В. немає ознак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29EED2A4" w14:textId="77777777" w:rsidR="00F9342E" w:rsidRDefault="00F9342E" w:rsidP="00F9342E">
      <w:pPr>
        <w:shd w:val="clear" w:color="auto" w:fill="FCFCFC"/>
        <w:ind w:firstLine="567"/>
        <w:jc w:val="both"/>
        <w:rPr>
          <w:rFonts w:ascii="Arial" w:hAnsi="Arial" w:cs="Arial"/>
          <w:color w:val="363636"/>
        </w:rPr>
      </w:pPr>
      <w:r>
        <w:rPr>
          <w:rFonts w:ascii="Arial" w:hAnsi="Arial" w:cs="Arial"/>
          <w:color w:val="363636"/>
          <w:lang w:val="ru-RU"/>
        </w:rPr>
        <w:t>Таким чином, Комісія вважає, що доводів викладених у дисциплінарній скарзі,  про наявність у діях Бачинського Ю.В. під час отримання (продовження) статусу особи з інвалідністю дисциплінарного проступку, не підтверджено.</w:t>
      </w:r>
    </w:p>
    <w:p w14:paraId="4A13A4D6" w14:textId="77777777" w:rsidR="00F9342E" w:rsidRDefault="00F9342E" w:rsidP="00F9342E">
      <w:pPr>
        <w:shd w:val="clear" w:color="auto" w:fill="FCFCFC"/>
        <w:ind w:firstLine="567"/>
        <w:jc w:val="both"/>
        <w:rPr>
          <w:rFonts w:ascii="Arial" w:hAnsi="Arial" w:cs="Arial"/>
          <w:color w:val="363636"/>
        </w:rPr>
      </w:pPr>
      <w:r>
        <w:rPr>
          <w:rFonts w:ascii="Arial" w:hAnsi="Arial" w:cs="Arial"/>
          <w:color w:val="363636"/>
          <w:lang w:val="ru-RU"/>
        </w:rPr>
        <w:t>У зв’язку з цим підстав для притягнення прокурора Бачинського Ю.В. до дисциплінарної відповідальності немає, і дисциплінарне провадження відповідно до  частини п’ятої статті 48 Закону № 1697-VII підлягає закриттю.</w:t>
      </w:r>
    </w:p>
    <w:p w14:paraId="6EA7759D" w14:textId="77777777" w:rsidR="00F9342E" w:rsidRDefault="00F9342E" w:rsidP="00F9342E">
      <w:pPr>
        <w:shd w:val="clear" w:color="auto" w:fill="FCFCFC"/>
        <w:ind w:firstLine="567"/>
        <w:jc w:val="both"/>
        <w:rPr>
          <w:rFonts w:ascii="Arial" w:hAnsi="Arial" w:cs="Arial"/>
          <w:color w:val="363636"/>
        </w:rPr>
      </w:pPr>
      <w:r>
        <w:rPr>
          <w:rFonts w:ascii="Arial" w:hAnsi="Arial" w:cs="Arial"/>
          <w:color w:val="363636"/>
          <w:lang w:val="ru-RU"/>
        </w:rPr>
        <w:t>Інших обставин, що мають значення для прийняття рішення в дисциплінарному провадженні, не встановлено.</w:t>
      </w:r>
    </w:p>
    <w:p w14:paraId="2957FA01" w14:textId="77777777" w:rsidR="00F9342E" w:rsidRDefault="00F9342E" w:rsidP="00F9342E">
      <w:pPr>
        <w:shd w:val="clear" w:color="auto" w:fill="FCFCFC"/>
        <w:ind w:firstLine="567"/>
        <w:jc w:val="both"/>
        <w:rPr>
          <w:rFonts w:ascii="Arial" w:hAnsi="Arial" w:cs="Arial"/>
          <w:color w:val="363636"/>
        </w:rPr>
      </w:pPr>
      <w:r>
        <w:rPr>
          <w:rFonts w:ascii="Arial" w:hAnsi="Arial" w:cs="Arial"/>
          <w:color w:val="363636"/>
          <w:lang w:val="ru-RU"/>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2F1EB67B" w14:textId="77777777" w:rsidR="00F9342E" w:rsidRDefault="00F9342E" w:rsidP="00F9342E">
      <w:pPr>
        <w:shd w:val="clear" w:color="auto" w:fill="FCFCFC"/>
        <w:ind w:firstLine="567"/>
        <w:jc w:val="both"/>
        <w:rPr>
          <w:rFonts w:ascii="Arial" w:hAnsi="Arial" w:cs="Arial"/>
          <w:color w:val="363636"/>
        </w:rPr>
      </w:pPr>
      <w:r>
        <w:rPr>
          <w:rFonts w:ascii="Arial" w:hAnsi="Arial" w:cs="Arial"/>
          <w:color w:val="363636"/>
          <w:lang w:val="ru-RU"/>
        </w:rPr>
        <w:t>                                        </w:t>
      </w:r>
      <w:r>
        <w:rPr>
          <w:rFonts w:ascii="Arial" w:hAnsi="Arial" w:cs="Arial"/>
          <w:b/>
          <w:bCs/>
          <w:color w:val="363636"/>
          <w:lang w:val="ru-RU"/>
        </w:rPr>
        <w:t>   В И Р І Ш И Л А:</w:t>
      </w:r>
    </w:p>
    <w:p w14:paraId="484B566A" w14:textId="77777777" w:rsidR="00F9342E" w:rsidRDefault="00F9342E" w:rsidP="00F9342E">
      <w:pPr>
        <w:shd w:val="clear" w:color="auto" w:fill="FCFCFC"/>
        <w:ind w:firstLine="567"/>
        <w:jc w:val="both"/>
        <w:rPr>
          <w:rFonts w:ascii="Arial" w:hAnsi="Arial" w:cs="Arial"/>
          <w:color w:val="363636"/>
        </w:rPr>
      </w:pPr>
      <w:r>
        <w:rPr>
          <w:rFonts w:ascii="Arial" w:hAnsi="Arial" w:cs="Arial"/>
          <w:color w:val="363636"/>
          <w:lang w:val="ru-RU"/>
        </w:rPr>
        <w:t> </w:t>
      </w:r>
    </w:p>
    <w:p w14:paraId="0D3EF029" w14:textId="77777777" w:rsidR="00F9342E" w:rsidRDefault="00F9342E" w:rsidP="00F9342E">
      <w:pPr>
        <w:shd w:val="clear" w:color="auto" w:fill="FCFCFC"/>
        <w:ind w:firstLine="708"/>
        <w:jc w:val="both"/>
        <w:rPr>
          <w:rFonts w:ascii="Arial" w:hAnsi="Arial" w:cs="Arial"/>
          <w:color w:val="363636"/>
        </w:rPr>
      </w:pPr>
      <w:r>
        <w:rPr>
          <w:rFonts w:ascii="Arial" w:hAnsi="Arial" w:cs="Arial"/>
          <w:color w:val="363636"/>
          <w:lang w:val="ru-RU"/>
        </w:rPr>
        <w:t>Дисциплінарне провадження № 07/3/2-675дс-154дп-25 стосовно прокурора відділу нагляду за додержанням законів регіональним органом безпеки Одеської обласної прокуратури Бачинського Юрія Віталійовича закрити.</w:t>
      </w:r>
    </w:p>
    <w:p w14:paraId="42900B98"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t>Копії рішення надіслати прокурору Бачинському Ю.В., а також скаржнику та керівнику Одеської обласної прокуратури.</w:t>
      </w:r>
    </w:p>
    <w:p w14:paraId="2B1990A0" w14:textId="77777777" w:rsidR="00F9342E" w:rsidRDefault="00F9342E" w:rsidP="00F9342E">
      <w:pPr>
        <w:shd w:val="clear" w:color="auto" w:fill="FCFCFC"/>
        <w:ind w:firstLine="709"/>
        <w:jc w:val="both"/>
        <w:rPr>
          <w:rFonts w:ascii="Arial" w:hAnsi="Arial" w:cs="Arial"/>
          <w:color w:val="363636"/>
        </w:rPr>
      </w:pPr>
      <w:r>
        <w:rPr>
          <w:rFonts w:ascii="Arial" w:hAnsi="Arial" w:cs="Arial"/>
          <w:color w:val="363636"/>
          <w:lang w:val="ru-RU"/>
        </w:rPr>
        <w:lastRenderedPageBreak/>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0ECE0BC4" w14:textId="77777777" w:rsidR="00F9342E" w:rsidRDefault="00F9342E" w:rsidP="00F9342E">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F9342E" w14:paraId="447839E4" w14:textId="77777777" w:rsidTr="00F9342E">
        <w:trPr>
          <w:trHeight w:val="237"/>
        </w:trPr>
        <w:tc>
          <w:tcPr>
            <w:tcW w:w="2694" w:type="dxa"/>
            <w:shd w:val="clear" w:color="auto" w:fill="FCFCFC"/>
            <w:tcMar>
              <w:top w:w="0" w:type="dxa"/>
              <w:left w:w="108" w:type="dxa"/>
              <w:bottom w:w="0" w:type="dxa"/>
              <w:right w:w="108" w:type="dxa"/>
            </w:tcMar>
            <w:hideMark/>
          </w:tcPr>
          <w:p w14:paraId="11A6162D" w14:textId="77777777" w:rsidR="00F9342E" w:rsidRDefault="00F9342E">
            <w:pPr>
              <w:jc w:val="both"/>
              <w:rPr>
                <w:rFonts w:ascii="Arial" w:hAnsi="Arial" w:cs="Arial"/>
                <w:color w:val="363636"/>
              </w:rPr>
            </w:pPr>
            <w:r>
              <w:rPr>
                <w:rFonts w:ascii="Arial" w:hAnsi="Arial" w:cs="Arial"/>
                <w:color w:val="363636"/>
                <w:lang w:val="ru-RU"/>
              </w:rPr>
              <w:t>Головуючий</w:t>
            </w:r>
          </w:p>
        </w:tc>
        <w:tc>
          <w:tcPr>
            <w:tcW w:w="3544" w:type="dxa"/>
            <w:shd w:val="clear" w:color="auto" w:fill="FCFCFC"/>
            <w:tcMar>
              <w:top w:w="0" w:type="dxa"/>
              <w:left w:w="108" w:type="dxa"/>
              <w:bottom w:w="0" w:type="dxa"/>
              <w:right w:w="108" w:type="dxa"/>
            </w:tcMar>
            <w:hideMark/>
          </w:tcPr>
          <w:p w14:paraId="2BAD8A20" w14:textId="77777777" w:rsidR="00F9342E" w:rsidRDefault="00F9342E">
            <w:pPr>
              <w:ind w:right="-108"/>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3B98B5EE" w14:textId="77777777" w:rsidR="00F9342E" w:rsidRDefault="00F9342E">
            <w:pPr>
              <w:jc w:val="both"/>
              <w:rPr>
                <w:rFonts w:ascii="Arial" w:hAnsi="Arial" w:cs="Arial"/>
                <w:color w:val="363636"/>
              </w:rPr>
            </w:pPr>
            <w:r>
              <w:rPr>
                <w:rFonts w:ascii="Arial" w:hAnsi="Arial" w:cs="Arial"/>
                <w:color w:val="363636"/>
                <w:lang w:val="ru-RU"/>
              </w:rPr>
              <w:t>Максим РАДЗІВОН</w:t>
            </w:r>
          </w:p>
          <w:p w14:paraId="6C88502A" w14:textId="77777777" w:rsidR="00F9342E" w:rsidRDefault="00F9342E">
            <w:pPr>
              <w:ind w:firstLine="709"/>
              <w:jc w:val="both"/>
              <w:rPr>
                <w:rFonts w:ascii="Arial" w:hAnsi="Arial" w:cs="Arial"/>
                <w:color w:val="363636"/>
              </w:rPr>
            </w:pPr>
            <w:r>
              <w:rPr>
                <w:rFonts w:ascii="Arial" w:hAnsi="Arial" w:cs="Arial"/>
                <w:color w:val="363636"/>
                <w:lang w:val="ru-RU"/>
              </w:rPr>
              <w:t> </w:t>
            </w:r>
          </w:p>
        </w:tc>
      </w:tr>
      <w:tr w:rsidR="00F9342E" w14:paraId="496B6121" w14:textId="77777777" w:rsidTr="00F9342E">
        <w:tc>
          <w:tcPr>
            <w:tcW w:w="2694" w:type="dxa"/>
            <w:shd w:val="clear" w:color="auto" w:fill="FCFCFC"/>
            <w:tcMar>
              <w:top w:w="0" w:type="dxa"/>
              <w:left w:w="108" w:type="dxa"/>
              <w:bottom w:w="0" w:type="dxa"/>
              <w:right w:w="108" w:type="dxa"/>
            </w:tcMar>
            <w:hideMark/>
          </w:tcPr>
          <w:p w14:paraId="5351C98D" w14:textId="77777777" w:rsidR="00F9342E" w:rsidRDefault="00F9342E">
            <w:pPr>
              <w:jc w:val="both"/>
              <w:rPr>
                <w:rFonts w:ascii="Arial" w:hAnsi="Arial" w:cs="Arial"/>
                <w:color w:val="363636"/>
              </w:rPr>
            </w:pPr>
            <w:r>
              <w:rPr>
                <w:rFonts w:ascii="Arial" w:hAnsi="Arial" w:cs="Arial"/>
                <w:color w:val="363636"/>
                <w:lang w:val="ru-RU"/>
              </w:rPr>
              <w:t>Члени Комісії</w:t>
            </w:r>
          </w:p>
        </w:tc>
        <w:tc>
          <w:tcPr>
            <w:tcW w:w="3544" w:type="dxa"/>
            <w:shd w:val="clear" w:color="auto" w:fill="FCFCFC"/>
            <w:tcMar>
              <w:top w:w="0" w:type="dxa"/>
              <w:left w:w="108" w:type="dxa"/>
              <w:bottom w:w="0" w:type="dxa"/>
              <w:right w:w="108" w:type="dxa"/>
            </w:tcMar>
            <w:hideMark/>
          </w:tcPr>
          <w:p w14:paraId="03AE0B61" w14:textId="77777777" w:rsidR="00F9342E" w:rsidRDefault="00F9342E">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46F743F5" w14:textId="77777777" w:rsidR="00F9342E" w:rsidRDefault="00F9342E">
            <w:pPr>
              <w:jc w:val="both"/>
              <w:rPr>
                <w:rFonts w:ascii="Arial" w:hAnsi="Arial" w:cs="Arial"/>
                <w:color w:val="363636"/>
              </w:rPr>
            </w:pPr>
            <w:r>
              <w:rPr>
                <w:rFonts w:ascii="Arial" w:hAnsi="Arial" w:cs="Arial"/>
                <w:color w:val="363636"/>
                <w:lang w:val="ru-RU"/>
              </w:rPr>
              <w:t>Світлана БОБРОВНИК</w:t>
            </w:r>
          </w:p>
          <w:p w14:paraId="16F6DEEE" w14:textId="77777777" w:rsidR="00F9342E" w:rsidRDefault="00F9342E">
            <w:pPr>
              <w:jc w:val="both"/>
              <w:rPr>
                <w:rFonts w:ascii="Arial" w:hAnsi="Arial" w:cs="Arial"/>
                <w:color w:val="363636"/>
              </w:rPr>
            </w:pPr>
            <w:r>
              <w:rPr>
                <w:rFonts w:ascii="Arial" w:hAnsi="Arial" w:cs="Arial"/>
                <w:color w:val="363636"/>
                <w:lang w:val="ru-RU"/>
              </w:rPr>
              <w:t> </w:t>
            </w:r>
          </w:p>
          <w:p w14:paraId="17D30A88" w14:textId="77777777" w:rsidR="00F9342E" w:rsidRDefault="00F9342E">
            <w:pPr>
              <w:jc w:val="both"/>
              <w:rPr>
                <w:rFonts w:ascii="Arial" w:hAnsi="Arial" w:cs="Arial"/>
                <w:color w:val="363636"/>
              </w:rPr>
            </w:pPr>
            <w:r>
              <w:rPr>
                <w:rFonts w:ascii="Arial" w:hAnsi="Arial" w:cs="Arial"/>
                <w:color w:val="363636"/>
                <w:lang w:val="ru-RU"/>
              </w:rPr>
              <w:t>Олег БУЛУЛУКОВ</w:t>
            </w:r>
          </w:p>
          <w:p w14:paraId="1647D47B" w14:textId="77777777" w:rsidR="00F9342E" w:rsidRDefault="00F9342E">
            <w:pPr>
              <w:jc w:val="both"/>
              <w:rPr>
                <w:rFonts w:ascii="Arial" w:hAnsi="Arial" w:cs="Arial"/>
                <w:color w:val="363636"/>
              </w:rPr>
            </w:pPr>
            <w:r>
              <w:rPr>
                <w:rFonts w:ascii="Arial" w:hAnsi="Arial" w:cs="Arial"/>
                <w:color w:val="363636"/>
                <w:lang w:val="ru-RU"/>
              </w:rPr>
              <w:t> </w:t>
            </w:r>
          </w:p>
          <w:p w14:paraId="5CAF3AB0" w14:textId="77777777" w:rsidR="00F9342E" w:rsidRDefault="00F9342E">
            <w:pPr>
              <w:jc w:val="both"/>
              <w:rPr>
                <w:rFonts w:ascii="Arial" w:hAnsi="Arial" w:cs="Arial"/>
                <w:color w:val="363636"/>
              </w:rPr>
            </w:pPr>
            <w:r>
              <w:rPr>
                <w:rFonts w:ascii="Arial" w:hAnsi="Arial" w:cs="Arial"/>
                <w:color w:val="363636"/>
                <w:lang w:val="ru-RU"/>
              </w:rPr>
              <w:t>Ніна ГАРБУЗА</w:t>
            </w:r>
          </w:p>
        </w:tc>
      </w:tr>
      <w:tr w:rsidR="00F9342E" w14:paraId="4371BC92" w14:textId="77777777" w:rsidTr="00F9342E">
        <w:tc>
          <w:tcPr>
            <w:tcW w:w="2694" w:type="dxa"/>
            <w:shd w:val="clear" w:color="auto" w:fill="FCFCFC"/>
            <w:tcMar>
              <w:top w:w="0" w:type="dxa"/>
              <w:left w:w="108" w:type="dxa"/>
              <w:bottom w:w="0" w:type="dxa"/>
              <w:right w:w="108" w:type="dxa"/>
            </w:tcMar>
            <w:hideMark/>
          </w:tcPr>
          <w:p w14:paraId="377A1E1C" w14:textId="77777777" w:rsidR="00F9342E" w:rsidRDefault="00F9342E">
            <w:pPr>
              <w:ind w:firstLine="709"/>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62E1D9F5" w14:textId="77777777" w:rsidR="00F9342E" w:rsidRDefault="00F9342E">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0D737847" w14:textId="77777777" w:rsidR="00F9342E" w:rsidRDefault="00F9342E">
            <w:pPr>
              <w:jc w:val="both"/>
              <w:rPr>
                <w:rFonts w:ascii="Arial" w:hAnsi="Arial" w:cs="Arial"/>
                <w:color w:val="363636"/>
              </w:rPr>
            </w:pPr>
            <w:r>
              <w:rPr>
                <w:rFonts w:ascii="Arial" w:hAnsi="Arial" w:cs="Arial"/>
                <w:color w:val="363636"/>
                <w:lang w:val="ru-RU"/>
              </w:rPr>
              <w:t> </w:t>
            </w:r>
          </w:p>
          <w:p w14:paraId="21DA0154" w14:textId="77777777" w:rsidR="00F9342E" w:rsidRDefault="00F9342E">
            <w:pPr>
              <w:jc w:val="both"/>
              <w:rPr>
                <w:rFonts w:ascii="Arial" w:hAnsi="Arial" w:cs="Arial"/>
                <w:color w:val="363636"/>
              </w:rPr>
            </w:pPr>
            <w:r>
              <w:rPr>
                <w:rFonts w:ascii="Arial" w:hAnsi="Arial" w:cs="Arial"/>
                <w:color w:val="363636"/>
                <w:lang w:val="ru-RU"/>
              </w:rPr>
              <w:t>Катерина КОВАЛЬ </w:t>
            </w:r>
          </w:p>
        </w:tc>
      </w:tr>
      <w:tr w:rsidR="00F9342E" w14:paraId="3E3533BD" w14:textId="77777777" w:rsidTr="00F9342E">
        <w:tc>
          <w:tcPr>
            <w:tcW w:w="2694" w:type="dxa"/>
            <w:shd w:val="clear" w:color="auto" w:fill="FCFCFC"/>
            <w:tcMar>
              <w:top w:w="0" w:type="dxa"/>
              <w:left w:w="108" w:type="dxa"/>
              <w:bottom w:w="0" w:type="dxa"/>
              <w:right w:w="108" w:type="dxa"/>
            </w:tcMar>
            <w:hideMark/>
          </w:tcPr>
          <w:p w14:paraId="7D5C0AB2" w14:textId="77777777" w:rsidR="00F9342E" w:rsidRDefault="00F9342E">
            <w:pPr>
              <w:ind w:firstLine="709"/>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4F1350D0" w14:textId="77777777" w:rsidR="00F9342E" w:rsidRDefault="00F9342E">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33102909" w14:textId="77777777" w:rsidR="00F9342E" w:rsidRDefault="00F9342E">
            <w:pPr>
              <w:jc w:val="both"/>
              <w:rPr>
                <w:rFonts w:ascii="Arial" w:hAnsi="Arial" w:cs="Arial"/>
                <w:color w:val="363636"/>
              </w:rPr>
            </w:pPr>
            <w:r>
              <w:rPr>
                <w:rFonts w:ascii="Arial" w:hAnsi="Arial" w:cs="Arial"/>
                <w:color w:val="363636"/>
                <w:lang w:val="ru-RU"/>
              </w:rPr>
              <w:t> </w:t>
            </w:r>
          </w:p>
          <w:p w14:paraId="0E030036" w14:textId="77777777" w:rsidR="00F9342E" w:rsidRDefault="00F9342E">
            <w:pPr>
              <w:jc w:val="both"/>
              <w:rPr>
                <w:rFonts w:ascii="Arial" w:hAnsi="Arial" w:cs="Arial"/>
                <w:color w:val="363636"/>
              </w:rPr>
            </w:pPr>
            <w:r>
              <w:rPr>
                <w:rFonts w:ascii="Arial" w:hAnsi="Arial" w:cs="Arial"/>
                <w:color w:val="363636"/>
                <w:lang w:val="ru-RU"/>
              </w:rPr>
              <w:t>Дмитро КУРИЛЕНКО</w:t>
            </w:r>
          </w:p>
          <w:p w14:paraId="242BC51A" w14:textId="77777777" w:rsidR="00F9342E" w:rsidRDefault="00F9342E">
            <w:pPr>
              <w:ind w:firstLine="709"/>
              <w:jc w:val="both"/>
              <w:rPr>
                <w:rFonts w:ascii="Arial" w:hAnsi="Arial" w:cs="Arial"/>
                <w:color w:val="363636"/>
              </w:rPr>
            </w:pPr>
            <w:r>
              <w:rPr>
                <w:rFonts w:ascii="Arial" w:hAnsi="Arial" w:cs="Arial"/>
                <w:color w:val="363636"/>
                <w:lang w:val="ru-RU"/>
              </w:rPr>
              <w:t> </w:t>
            </w:r>
          </w:p>
        </w:tc>
      </w:tr>
      <w:tr w:rsidR="00F9342E" w14:paraId="076ED95E" w14:textId="77777777" w:rsidTr="00F9342E">
        <w:tc>
          <w:tcPr>
            <w:tcW w:w="2694" w:type="dxa"/>
            <w:shd w:val="clear" w:color="auto" w:fill="FCFCFC"/>
            <w:tcMar>
              <w:top w:w="0" w:type="dxa"/>
              <w:left w:w="108" w:type="dxa"/>
              <w:bottom w:w="0" w:type="dxa"/>
              <w:right w:w="108" w:type="dxa"/>
            </w:tcMar>
            <w:hideMark/>
          </w:tcPr>
          <w:p w14:paraId="1A0EA378" w14:textId="77777777" w:rsidR="00F9342E" w:rsidRDefault="00F9342E">
            <w:pPr>
              <w:ind w:firstLine="709"/>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3EA1E2D9" w14:textId="77777777" w:rsidR="00F9342E" w:rsidRDefault="00F9342E">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638877C5" w14:textId="77777777" w:rsidR="00F9342E" w:rsidRDefault="00F9342E">
            <w:pPr>
              <w:jc w:val="both"/>
              <w:rPr>
                <w:rFonts w:ascii="Arial" w:hAnsi="Arial" w:cs="Arial"/>
                <w:color w:val="363636"/>
              </w:rPr>
            </w:pPr>
            <w:r>
              <w:rPr>
                <w:rFonts w:ascii="Arial" w:hAnsi="Arial" w:cs="Arial"/>
                <w:color w:val="363636"/>
                <w:lang w:val="ru-RU"/>
              </w:rPr>
              <w:t>Віталій МАВРОДІ</w:t>
            </w:r>
          </w:p>
          <w:p w14:paraId="0567B1B6" w14:textId="77777777" w:rsidR="00F9342E" w:rsidRDefault="00F9342E">
            <w:pPr>
              <w:jc w:val="both"/>
              <w:rPr>
                <w:rFonts w:ascii="Arial" w:hAnsi="Arial" w:cs="Arial"/>
                <w:color w:val="363636"/>
              </w:rPr>
            </w:pPr>
            <w:r>
              <w:rPr>
                <w:rFonts w:ascii="Arial" w:hAnsi="Arial" w:cs="Arial"/>
                <w:color w:val="363636"/>
                <w:lang w:val="ru-RU"/>
              </w:rPr>
              <w:t> </w:t>
            </w:r>
          </w:p>
          <w:p w14:paraId="7619513B" w14:textId="77777777" w:rsidR="00F9342E" w:rsidRDefault="00F9342E">
            <w:pPr>
              <w:jc w:val="both"/>
              <w:rPr>
                <w:rFonts w:ascii="Arial" w:hAnsi="Arial" w:cs="Arial"/>
                <w:color w:val="363636"/>
              </w:rPr>
            </w:pPr>
            <w:r>
              <w:rPr>
                <w:rFonts w:ascii="Arial" w:hAnsi="Arial" w:cs="Arial"/>
                <w:color w:val="363636"/>
                <w:lang w:val="ru-RU"/>
              </w:rPr>
              <w:t>Євгенія МНИШЕНКО</w:t>
            </w:r>
          </w:p>
          <w:p w14:paraId="444E3487" w14:textId="77777777" w:rsidR="00F9342E" w:rsidRDefault="00F9342E">
            <w:pPr>
              <w:ind w:firstLine="709"/>
              <w:jc w:val="both"/>
              <w:rPr>
                <w:rFonts w:ascii="Arial" w:hAnsi="Arial" w:cs="Arial"/>
                <w:color w:val="363636"/>
              </w:rPr>
            </w:pPr>
            <w:r>
              <w:rPr>
                <w:rFonts w:ascii="Arial" w:hAnsi="Arial" w:cs="Arial"/>
                <w:color w:val="363636"/>
                <w:lang w:val="ru-RU"/>
              </w:rPr>
              <w:t> </w:t>
            </w:r>
          </w:p>
          <w:p w14:paraId="0741EEB2" w14:textId="77777777" w:rsidR="00F9342E" w:rsidRDefault="00F9342E">
            <w:pPr>
              <w:jc w:val="both"/>
              <w:rPr>
                <w:rFonts w:ascii="Arial" w:hAnsi="Arial" w:cs="Arial"/>
                <w:color w:val="363636"/>
              </w:rPr>
            </w:pPr>
            <w:r>
              <w:rPr>
                <w:rFonts w:ascii="Arial" w:hAnsi="Arial" w:cs="Arial"/>
                <w:color w:val="363636"/>
                <w:lang w:val="ru-RU"/>
              </w:rPr>
              <w:t>Тетяна СТЕПАНОВА</w:t>
            </w:r>
          </w:p>
        </w:tc>
      </w:tr>
    </w:tbl>
    <w:p w14:paraId="491E56D8" w14:textId="42958F30" w:rsidR="00966906" w:rsidRPr="00D86F71" w:rsidRDefault="00966906" w:rsidP="00F9342E">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35613"/>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42E"/>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26860</Words>
  <Characters>15311</Characters>
  <Application>Microsoft Office Word</Application>
  <DocSecurity>0</DocSecurity>
  <Lines>127</Lines>
  <Paragraphs>84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2026-04-06T12:30:00Z</dcterms:created>
  <dcterms:modified xsi:type="dcterms:W3CDTF">2026-04-06T12:30:00Z</dcterms:modified>
</cp:coreProperties>
</file>